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D61E99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56.2pt;margin-top:-20.7pt;width:86.55pt;height:88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nQ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" filled="f" stroked="f">
            <v:textbox>
              <w:txbxContent>
                <w:p w:rsidR="00A57246" w:rsidRDefault="00421D62">
                  <w:r>
                    <w:rPr>
                      <w:noProof/>
                    </w:rPr>
                    <w:drawing>
                      <wp:inline distT="0" distB="0" distL="0" distR="0">
                        <wp:extent cx="800100" cy="800100"/>
                        <wp:effectExtent l="19050" t="0" r="0" b="0"/>
                        <wp:docPr id="4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425" cy="799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sz w:val="30"/>
          <w:szCs w:val="30"/>
        </w:rPr>
        <w:pict>
          <v:shape id="Text Box 2" o:spid="_x0000_s1026" type="#_x0000_t202" style="position:absolute;left:0;text-align:left;margin-left:8.9pt;margin-top:-56pt;width:454.75pt;height:72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" stroked="f">
            <v:textbox style="mso-next-textbox:#Text Box 2">
              <w:txbxContent>
                <w:p w:rsidR="00A57246" w:rsidRDefault="00A57246" w:rsidP="00280331">
                  <w:pPr>
                    <w:ind w:firstLine="70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12894" cy="843304"/>
                        <wp:effectExtent l="19050" t="0" r="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0754" cy="842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elacomgrelha"/>
        <w:tblW w:w="9747" w:type="dxa"/>
        <w:tblLook w:val="04A0"/>
      </w:tblPr>
      <w:tblGrid>
        <w:gridCol w:w="2802"/>
        <w:gridCol w:w="694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352FC2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</w:p>
          <w:p w:rsidR="00352FC2" w:rsidRDefault="00BA5DEC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2F4150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Pr="006E2CA2" w:rsidRDefault="00FD71B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Conteúdos/Objetivos para a</w:t>
            </w:r>
            <w:r w:rsidR="000513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9B379B">
              <w:rPr>
                <w:b/>
                <w:color w:val="000000" w:themeColor="text1"/>
                <w:sz w:val="32"/>
                <w:szCs w:val="32"/>
              </w:rPr>
              <w:t>2</w:t>
            </w:r>
            <w:r>
              <w:rPr>
                <w:b/>
                <w:color w:val="000000" w:themeColor="text1"/>
                <w:sz w:val="32"/>
                <w:szCs w:val="32"/>
              </w:rPr>
              <w:t>ª ficha de avaliação</w:t>
            </w:r>
          </w:p>
          <w:p w:rsidR="006C77BB" w:rsidRPr="006C77BB" w:rsidRDefault="006C77BB" w:rsidP="00DF7BEB">
            <w:pPr>
              <w:pStyle w:val="PargrafodaLista"/>
              <w:tabs>
                <w:tab w:val="left" w:pos="142"/>
                <w:tab w:val="left" w:pos="284"/>
                <w:tab w:val="left" w:pos="542"/>
              </w:tabs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5A1438" w:rsidRPr="00877E39" w:rsidTr="00043025">
        <w:trPr>
          <w:trHeight w:val="421"/>
        </w:trPr>
        <w:tc>
          <w:tcPr>
            <w:tcW w:w="2802" w:type="dxa"/>
          </w:tcPr>
          <w:p w:rsidR="005A1438" w:rsidRPr="00230BE9" w:rsidRDefault="009B5124" w:rsidP="002F415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</w:t>
            </w:r>
            <w:r w:rsidR="002F4150">
              <w:rPr>
                <w:color w:val="000000" w:themeColor="text1"/>
                <w:sz w:val="20"/>
                <w:szCs w:val="20"/>
              </w:rPr>
              <w:t>5</w:t>
            </w:r>
            <w:r w:rsidR="005A1438">
              <w:rPr>
                <w:color w:val="000000" w:themeColor="text1"/>
                <w:sz w:val="20"/>
                <w:szCs w:val="20"/>
              </w:rPr>
              <w:t>/201</w:t>
            </w:r>
            <w:r w:rsidR="002F415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5A1438" w:rsidRPr="005A1438" w:rsidRDefault="009B379B" w:rsidP="009B379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7F3B7F">
              <w:rPr>
                <w:color w:val="000000" w:themeColor="text1"/>
                <w:sz w:val="20"/>
                <w:szCs w:val="20"/>
              </w:rPr>
              <w:t xml:space="preserve"> </w:t>
            </w:r>
            <w:r w:rsidR="005A1438">
              <w:rPr>
                <w:color w:val="000000" w:themeColor="text1"/>
                <w:sz w:val="20"/>
                <w:szCs w:val="20"/>
              </w:rPr>
              <w:t>de</w:t>
            </w:r>
            <w:r w:rsidR="0005135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março</w:t>
            </w:r>
            <w:r w:rsidR="001667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5A1438" w:rsidRPr="006E2CA2">
              <w:rPr>
                <w:color w:val="000000" w:themeColor="text1"/>
                <w:sz w:val="20"/>
                <w:szCs w:val="20"/>
              </w:rPr>
              <w:t>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523980" w:rsidRPr="00A97F7C" w:rsidRDefault="00523980" w:rsidP="0005135F">
      <w:pPr>
        <w:spacing w:after="0" w:line="360" w:lineRule="auto"/>
        <w:rPr>
          <w:rStyle w:val="a"/>
          <w:rFonts w:ascii="Arial" w:hAnsi="Arial" w:cs="Arial"/>
          <w:b/>
          <w:spacing w:val="-15"/>
          <w:u w:val="single"/>
        </w:rPr>
      </w:pPr>
    </w:p>
    <w:tbl>
      <w:tblPr>
        <w:tblStyle w:val="Tabelacomgrelha"/>
        <w:tblW w:w="9747" w:type="dxa"/>
        <w:tblLook w:val="04A0"/>
      </w:tblPr>
      <w:tblGrid>
        <w:gridCol w:w="2660"/>
        <w:gridCol w:w="7087"/>
      </w:tblGrid>
      <w:tr w:rsidR="00FD71B2" w:rsidTr="002F4150">
        <w:tc>
          <w:tcPr>
            <w:tcW w:w="2660" w:type="dxa"/>
            <w:shd w:val="clear" w:color="auto" w:fill="000000" w:themeFill="text1"/>
            <w:vAlign w:val="center"/>
          </w:tcPr>
          <w:p w:rsidR="00FD71B2" w:rsidRPr="00CD0B3A" w:rsidRDefault="00FD71B2" w:rsidP="00FD71B2">
            <w:pPr>
              <w:pStyle w:val="Ttulo1"/>
              <w:outlineLvl w:val="0"/>
              <w:rPr>
                <w:rFonts w:ascii="Arial" w:hAnsi="Arial" w:cs="Arial"/>
              </w:rPr>
            </w:pPr>
            <w:r w:rsidRPr="00CD0B3A">
              <w:rPr>
                <w:rFonts w:ascii="Arial" w:hAnsi="Arial" w:cs="Arial"/>
              </w:rPr>
              <w:t>Unidades Temáticas</w:t>
            </w:r>
          </w:p>
          <w:p w:rsidR="00FD71B2" w:rsidRPr="00FD71B2" w:rsidRDefault="00FD71B2" w:rsidP="00FD7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D71B2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7087" w:type="dxa"/>
            <w:shd w:val="clear" w:color="auto" w:fill="000000" w:themeFill="text1"/>
            <w:vAlign w:val="center"/>
          </w:tcPr>
          <w:p w:rsidR="00FD71B2" w:rsidRDefault="00FD71B2" w:rsidP="00FD7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Competências</w:t>
            </w:r>
          </w:p>
          <w:p w:rsidR="00FD71B2" w:rsidRDefault="00FD71B2" w:rsidP="00FD7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D0B3A">
              <w:rPr>
                <w:rFonts w:ascii="Arial" w:hAnsi="Arial" w:cs="Arial"/>
                <w:b/>
                <w:sz w:val="24"/>
                <w:szCs w:val="24"/>
              </w:rPr>
              <w:t>Objectivos</w:t>
            </w:r>
          </w:p>
        </w:tc>
      </w:tr>
      <w:tr w:rsidR="00FD71B2" w:rsidTr="002F4150">
        <w:tc>
          <w:tcPr>
            <w:tcW w:w="2660" w:type="dxa"/>
          </w:tcPr>
          <w:p w:rsidR="009B379B" w:rsidRPr="00691985" w:rsidRDefault="009B379B" w:rsidP="0069198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1985">
              <w:rPr>
                <w:rFonts w:ascii="Arial" w:hAnsi="Arial" w:cs="Arial"/>
                <w:b/>
                <w:sz w:val="20"/>
                <w:szCs w:val="20"/>
              </w:rPr>
              <w:t>II - Mundo policêntrico</w:t>
            </w:r>
          </w:p>
          <w:p w:rsidR="009B379B" w:rsidRPr="00691985" w:rsidRDefault="009B379B" w:rsidP="0069198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1985">
              <w:rPr>
                <w:rFonts w:ascii="Arial" w:hAnsi="Arial" w:cs="Arial"/>
                <w:b/>
                <w:sz w:val="20"/>
                <w:szCs w:val="20"/>
              </w:rPr>
              <w:t>2.4-A (re)emergência de conflitos regionais</w:t>
            </w:r>
          </w:p>
          <w:p w:rsidR="009B379B" w:rsidRPr="00691985" w:rsidRDefault="009B379B" w:rsidP="00691985">
            <w:pPr>
              <w:autoSpaceDE w:val="0"/>
              <w:autoSpaceDN w:val="0"/>
              <w:adjustRightInd w:val="0"/>
              <w:spacing w:line="360" w:lineRule="auto"/>
              <w:ind w:left="29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91985">
              <w:rPr>
                <w:rFonts w:ascii="Calibri" w:hAnsi="Calibri" w:cs="Times New Roman"/>
                <w:sz w:val="20"/>
                <w:szCs w:val="20"/>
              </w:rPr>
              <w:t>2.4.1.Os nacionalismos</w:t>
            </w:r>
          </w:p>
          <w:p w:rsidR="009B379B" w:rsidRPr="00691985" w:rsidRDefault="009B379B" w:rsidP="00691985">
            <w:pPr>
              <w:autoSpaceDE w:val="0"/>
              <w:autoSpaceDN w:val="0"/>
              <w:adjustRightInd w:val="0"/>
              <w:spacing w:line="360" w:lineRule="auto"/>
              <w:ind w:left="29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91985">
              <w:rPr>
                <w:rFonts w:ascii="Calibri" w:hAnsi="Calibri" w:cs="Times New Roman"/>
                <w:sz w:val="20"/>
                <w:szCs w:val="20"/>
              </w:rPr>
              <w:t>2.4.2. Os fundamentalismos</w:t>
            </w:r>
          </w:p>
          <w:p w:rsidR="009B379B" w:rsidRPr="00691985" w:rsidRDefault="009B379B" w:rsidP="00691985">
            <w:pPr>
              <w:autoSpaceDE w:val="0"/>
              <w:autoSpaceDN w:val="0"/>
              <w:adjustRightInd w:val="0"/>
              <w:spacing w:line="360" w:lineRule="auto"/>
              <w:ind w:left="29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91985">
              <w:rPr>
                <w:rFonts w:ascii="Calibri" w:hAnsi="Calibri" w:cs="Times New Roman"/>
                <w:sz w:val="20"/>
                <w:szCs w:val="20"/>
              </w:rPr>
              <w:t>2.4.3. As guerras da água</w:t>
            </w:r>
          </w:p>
          <w:p w:rsidR="00FD71B2" w:rsidRPr="00691985" w:rsidRDefault="009B379B" w:rsidP="00691985">
            <w:pPr>
              <w:spacing w:line="360" w:lineRule="auto"/>
              <w:ind w:lef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Calibri" w:hAnsi="Calibri" w:cs="Times New Roman"/>
                <w:sz w:val="20"/>
                <w:szCs w:val="20"/>
              </w:rPr>
              <w:t>2.4.4. O médio oriente – a convergência de todas as conflitualidades</w:t>
            </w:r>
          </w:p>
        </w:tc>
        <w:tc>
          <w:tcPr>
            <w:tcW w:w="7087" w:type="dxa"/>
          </w:tcPr>
          <w:p w:rsidR="009B379B" w:rsidRPr="00691985" w:rsidRDefault="009B379B" w:rsidP="00691985">
            <w:pPr>
              <w:numPr>
                <w:ilvl w:val="0"/>
                <w:numId w:val="30"/>
              </w:numPr>
              <w:spacing w:line="360" w:lineRule="auto"/>
              <w:ind w:left="356" w:hanging="284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 xml:space="preserve">Compreender a importância crescente que assume a segurança mundial, na actualidade; </w:t>
            </w:r>
          </w:p>
          <w:p w:rsidR="009B379B" w:rsidRPr="00691985" w:rsidRDefault="009B379B" w:rsidP="00691985">
            <w:pPr>
              <w:numPr>
                <w:ilvl w:val="0"/>
                <w:numId w:val="30"/>
              </w:numPr>
              <w:spacing w:line="360" w:lineRule="auto"/>
              <w:ind w:left="356" w:hanging="284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 xml:space="preserve">Debater situações concretas que podem afectar a segurança mundial; </w:t>
            </w:r>
          </w:p>
          <w:p w:rsidR="00FD71B2" w:rsidRPr="00691985" w:rsidRDefault="009B379B" w:rsidP="00691985">
            <w:pPr>
              <w:numPr>
                <w:ilvl w:val="0"/>
                <w:numId w:val="26"/>
              </w:numPr>
              <w:spacing w:line="360" w:lineRule="auto"/>
              <w:ind w:left="35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>Compreender quais os factores potenciadores de tensões e conflitos regionais</w:t>
            </w:r>
          </w:p>
        </w:tc>
      </w:tr>
      <w:tr w:rsidR="00FD71B2" w:rsidTr="002F4150">
        <w:tc>
          <w:tcPr>
            <w:tcW w:w="2660" w:type="dxa"/>
          </w:tcPr>
          <w:p w:rsidR="00691985" w:rsidRPr="00691985" w:rsidRDefault="00691985" w:rsidP="006919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1985">
              <w:rPr>
                <w:rFonts w:ascii="Arial" w:hAnsi="Arial" w:cs="Arial"/>
                <w:b/>
                <w:sz w:val="20"/>
                <w:szCs w:val="20"/>
              </w:rPr>
              <w:t>III – Um mundo fragmentado</w:t>
            </w:r>
          </w:p>
          <w:p w:rsidR="00FD71B2" w:rsidRPr="00691985" w:rsidRDefault="00691985" w:rsidP="006919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1985">
              <w:rPr>
                <w:rFonts w:ascii="Arial" w:hAnsi="Arial" w:cs="Arial"/>
                <w:b/>
                <w:sz w:val="20"/>
                <w:szCs w:val="20"/>
              </w:rPr>
              <w:t>3.1 -Espaço de fluxos e actores mundiais</w:t>
            </w:r>
          </w:p>
          <w:p w:rsidR="009B379B" w:rsidRPr="00691985" w:rsidRDefault="00691985" w:rsidP="00691985">
            <w:pPr>
              <w:autoSpaceDE w:val="0"/>
              <w:autoSpaceDN w:val="0"/>
              <w:adjustRightInd w:val="0"/>
              <w:spacing w:line="360" w:lineRule="auto"/>
              <w:ind w:left="29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91985">
              <w:rPr>
                <w:rFonts w:ascii="Calibri" w:hAnsi="Calibri" w:cs="Times New Roman"/>
                <w:sz w:val="20"/>
                <w:szCs w:val="20"/>
              </w:rPr>
              <w:t>3.1.1.Fluxos migratórios e populacionais no mundo contemporâneo</w:t>
            </w:r>
          </w:p>
        </w:tc>
        <w:tc>
          <w:tcPr>
            <w:tcW w:w="7087" w:type="dxa"/>
          </w:tcPr>
          <w:p w:rsidR="00691985" w:rsidRPr="00691985" w:rsidRDefault="00691985" w:rsidP="00691985">
            <w:pPr>
              <w:numPr>
                <w:ilvl w:val="0"/>
                <w:numId w:val="33"/>
              </w:numPr>
              <w:spacing w:line="360" w:lineRule="auto"/>
              <w:ind w:left="3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 xml:space="preserve">Compreender a importância da análise espacial das redes de circulação e dos fluxos à escala mundial; </w:t>
            </w:r>
          </w:p>
          <w:p w:rsidR="00691985" w:rsidRPr="00691985" w:rsidRDefault="00691985" w:rsidP="00691985">
            <w:pPr>
              <w:pStyle w:val="Default"/>
              <w:numPr>
                <w:ilvl w:val="0"/>
                <w:numId w:val="32"/>
              </w:numPr>
              <w:spacing w:line="360" w:lineRule="auto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 xml:space="preserve">Compreender factores que explicam a intensificação dos fluxos mundiais; </w:t>
            </w:r>
          </w:p>
          <w:p w:rsidR="00691985" w:rsidRPr="00691985" w:rsidRDefault="00691985" w:rsidP="00691985">
            <w:pPr>
              <w:pStyle w:val="Default"/>
              <w:numPr>
                <w:ilvl w:val="0"/>
                <w:numId w:val="32"/>
              </w:numPr>
              <w:spacing w:line="360" w:lineRule="auto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 xml:space="preserve">Explicar os padrões geográficos dos fluxos mundiais; </w:t>
            </w:r>
          </w:p>
          <w:p w:rsidR="00691985" w:rsidRPr="00691985" w:rsidRDefault="00691985" w:rsidP="00691985">
            <w:pPr>
              <w:pStyle w:val="Default"/>
              <w:numPr>
                <w:ilvl w:val="0"/>
                <w:numId w:val="32"/>
              </w:numPr>
              <w:spacing w:line="360" w:lineRule="auto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 xml:space="preserve">Relacionar o processo de mundialização com o aumento dos fluxos; </w:t>
            </w:r>
          </w:p>
          <w:p w:rsidR="00FD71B2" w:rsidRPr="00691985" w:rsidRDefault="00691985" w:rsidP="00691985">
            <w:pPr>
              <w:pStyle w:val="Default"/>
              <w:numPr>
                <w:ilvl w:val="0"/>
                <w:numId w:val="32"/>
              </w:numPr>
              <w:spacing w:line="360" w:lineRule="auto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>Reflectir sobre as consequências da desigual mobilidade dos fluxos à escala mundial.</w:t>
            </w:r>
          </w:p>
        </w:tc>
      </w:tr>
      <w:tr w:rsidR="00FD71B2" w:rsidTr="002F4150">
        <w:tc>
          <w:tcPr>
            <w:tcW w:w="2660" w:type="dxa"/>
          </w:tcPr>
          <w:p w:rsidR="00691985" w:rsidRPr="00691985" w:rsidRDefault="00691985" w:rsidP="006919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1985">
              <w:rPr>
                <w:rFonts w:ascii="Arial" w:hAnsi="Arial" w:cs="Arial"/>
                <w:b/>
                <w:sz w:val="20"/>
                <w:szCs w:val="20"/>
              </w:rPr>
              <w:t>IV – Um mundo de contrastes</w:t>
            </w:r>
          </w:p>
          <w:p w:rsidR="00691985" w:rsidRPr="00691985" w:rsidRDefault="00691985" w:rsidP="00691985">
            <w:pPr>
              <w:pStyle w:val="Defaul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1985">
              <w:rPr>
                <w:rFonts w:ascii="Arial" w:hAnsi="Arial" w:cs="Arial"/>
                <w:b/>
                <w:sz w:val="20"/>
                <w:szCs w:val="20"/>
              </w:rPr>
              <w:t>4.1 - Um mundo superpovoado?</w:t>
            </w:r>
          </w:p>
          <w:p w:rsidR="002F4150" w:rsidRPr="00691985" w:rsidRDefault="00691985" w:rsidP="00691985">
            <w:pPr>
              <w:autoSpaceDE w:val="0"/>
              <w:autoSpaceDN w:val="0"/>
              <w:adjustRightInd w:val="0"/>
              <w:spacing w:line="360" w:lineRule="auto"/>
              <w:ind w:left="29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91985">
              <w:rPr>
                <w:rFonts w:ascii="Calibri" w:hAnsi="Calibri" w:cs="Times New Roman"/>
                <w:sz w:val="20"/>
                <w:szCs w:val="20"/>
              </w:rPr>
              <w:t>4.1.1.crescimento populacional mundial</w:t>
            </w:r>
          </w:p>
          <w:p w:rsidR="00691985" w:rsidRPr="00691985" w:rsidRDefault="00691985" w:rsidP="00691985">
            <w:pPr>
              <w:autoSpaceDE w:val="0"/>
              <w:autoSpaceDN w:val="0"/>
              <w:adjustRightInd w:val="0"/>
              <w:spacing w:line="360" w:lineRule="auto"/>
              <w:ind w:left="29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91985">
              <w:rPr>
                <w:rFonts w:ascii="Calibri" w:hAnsi="Calibri" w:cs="Times New Roman"/>
                <w:sz w:val="20"/>
                <w:szCs w:val="20"/>
              </w:rPr>
              <w:t>4.1.2. Diferenciação regional</w:t>
            </w:r>
          </w:p>
          <w:p w:rsidR="00691985" w:rsidRPr="00691985" w:rsidRDefault="00691985" w:rsidP="00691985">
            <w:pPr>
              <w:autoSpaceDE w:val="0"/>
              <w:autoSpaceDN w:val="0"/>
              <w:adjustRightInd w:val="0"/>
              <w:spacing w:line="360" w:lineRule="auto"/>
              <w:ind w:lef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Calibri" w:hAnsi="Calibri" w:cs="Times New Roman"/>
                <w:sz w:val="20"/>
                <w:szCs w:val="20"/>
              </w:rPr>
              <w:t>4.1.3. população e recursos</w:t>
            </w:r>
          </w:p>
        </w:tc>
        <w:tc>
          <w:tcPr>
            <w:tcW w:w="7087" w:type="dxa"/>
          </w:tcPr>
          <w:p w:rsidR="00691985" w:rsidRPr="00691985" w:rsidRDefault="00691985" w:rsidP="00691985">
            <w:pPr>
              <w:pStyle w:val="Default"/>
              <w:numPr>
                <w:ilvl w:val="0"/>
                <w:numId w:val="34"/>
              </w:numPr>
              <w:spacing w:line="360" w:lineRule="auto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>Explicar os contrastes demográficos existentes a nível mundial;</w:t>
            </w:r>
          </w:p>
          <w:p w:rsidR="00691985" w:rsidRPr="00691985" w:rsidRDefault="00691985" w:rsidP="00691985">
            <w:pPr>
              <w:pStyle w:val="Default"/>
              <w:numPr>
                <w:ilvl w:val="0"/>
                <w:numId w:val="34"/>
              </w:numPr>
              <w:spacing w:line="360" w:lineRule="auto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>Compreender que a capacidade de carga da Terra impõe limites ao crescimento da população mundial;</w:t>
            </w:r>
          </w:p>
          <w:p w:rsidR="00691985" w:rsidRPr="00691985" w:rsidRDefault="00691985" w:rsidP="00691985">
            <w:pPr>
              <w:pStyle w:val="Default"/>
              <w:numPr>
                <w:ilvl w:val="0"/>
                <w:numId w:val="34"/>
              </w:numPr>
              <w:spacing w:line="360" w:lineRule="auto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>Debater questões económicas, sociais e éticas decorrentes da aplicação das políticas demográficas;</w:t>
            </w:r>
          </w:p>
          <w:p w:rsidR="00691985" w:rsidRPr="00691985" w:rsidRDefault="00691985" w:rsidP="00691985">
            <w:pPr>
              <w:pStyle w:val="Default"/>
              <w:numPr>
                <w:ilvl w:val="0"/>
                <w:numId w:val="34"/>
              </w:numPr>
              <w:spacing w:line="360" w:lineRule="auto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>Compreender as consequências das recentes tendências de desaceleração do crescimento demográfico;</w:t>
            </w:r>
          </w:p>
          <w:p w:rsidR="00691985" w:rsidRPr="00691985" w:rsidRDefault="00691985" w:rsidP="00691985">
            <w:pPr>
              <w:pStyle w:val="Default"/>
              <w:numPr>
                <w:ilvl w:val="0"/>
                <w:numId w:val="34"/>
              </w:numPr>
              <w:spacing w:line="360" w:lineRule="auto"/>
              <w:ind w:left="356" w:hanging="283"/>
              <w:rPr>
                <w:rFonts w:ascii="Arial" w:hAnsi="Arial" w:cs="Arial"/>
                <w:sz w:val="20"/>
                <w:szCs w:val="20"/>
              </w:rPr>
            </w:pPr>
            <w:r w:rsidRPr="00691985">
              <w:rPr>
                <w:rFonts w:ascii="Arial" w:hAnsi="Arial" w:cs="Arial"/>
                <w:sz w:val="20"/>
                <w:szCs w:val="20"/>
              </w:rPr>
              <w:t>Debater medidas que contribuam para o uso adequado dos recursos globais essenciais</w:t>
            </w:r>
          </w:p>
          <w:p w:rsidR="00FD71B2" w:rsidRPr="00691985" w:rsidRDefault="00FD71B2" w:rsidP="00691985">
            <w:pPr>
              <w:pStyle w:val="Default"/>
              <w:spacing w:line="360" w:lineRule="auto"/>
              <w:ind w:left="7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F7C" w:rsidRPr="00280331" w:rsidRDefault="00A97F7C" w:rsidP="00ED1ED9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sz w:val="20"/>
          <w:szCs w:val="20"/>
        </w:rPr>
      </w:pPr>
    </w:p>
    <w:sectPr w:rsidR="00A97F7C" w:rsidRPr="00280331" w:rsidSect="0005135F">
      <w:footerReference w:type="default" r:id="rId10"/>
      <w:pgSz w:w="11906" w:h="16838"/>
      <w:pgMar w:top="1134" w:right="1416" w:bottom="709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4B1" w:rsidRDefault="00BF14B1" w:rsidP="00882E41">
      <w:pPr>
        <w:spacing w:after="0" w:line="240" w:lineRule="auto"/>
      </w:pPr>
      <w:r>
        <w:separator/>
      </w:r>
    </w:p>
  </w:endnote>
  <w:endnote w:type="continuationSeparator" w:id="1">
    <w:p w:rsidR="00BF14B1" w:rsidRDefault="00BF14B1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6"/>
      <w:gridCol w:w="8230"/>
    </w:tblGrid>
    <w:tr w:rsidR="00A57246" w:rsidTr="005A1438">
      <w:trPr>
        <w:trHeight w:val="659"/>
      </w:trPr>
      <w:tc>
        <w:tcPr>
          <w:tcW w:w="1022" w:type="dxa"/>
        </w:tcPr>
        <w:p w:rsidR="00A57246" w:rsidRPr="0008256F" w:rsidRDefault="00D61E99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A57246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691985" w:rsidRPr="00691985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A57246" w:rsidRDefault="00BA5DEC" w:rsidP="00673E39">
          <w:pPr>
            <w:pStyle w:val="Rodap"/>
            <w:jc w:val="both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 12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.º Ano                                                                                                              </w:t>
          </w:r>
          <w:r w:rsidR="00FD71B2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Prof. Manuel António Leite</w:t>
          </w:r>
        </w:p>
        <w:p w:rsidR="00A57246" w:rsidRPr="009E362F" w:rsidRDefault="002C3485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 w:rsidRPr="002C3485"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6350</wp:posOffset>
                </wp:positionV>
                <wp:extent cx="1962150" cy="323850"/>
                <wp:effectExtent l="19050" t="0" r="0" b="0"/>
                <wp:wrapTight wrapText="bothSides">
                  <wp:wrapPolygon edited="0">
                    <wp:start x="-210" y="0"/>
                    <wp:lineTo x="-210" y="20329"/>
                    <wp:lineTo x="21600" y="20329"/>
                    <wp:lineTo x="21600" y="0"/>
                    <wp:lineTo x="-210" y="0"/>
                  </wp:wrapPolygon>
                </wp:wrapTight>
                <wp:docPr id="10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57246" w:rsidTr="00B7546E">
      <w:tc>
        <w:tcPr>
          <w:tcW w:w="1022" w:type="dxa"/>
        </w:tcPr>
        <w:p w:rsidR="00A57246" w:rsidRPr="0008256F" w:rsidRDefault="00A57246">
          <w:pPr>
            <w:pStyle w:val="Rodap"/>
            <w:jc w:val="right"/>
            <w:rPr>
              <w:sz w:val="16"/>
              <w:szCs w:val="16"/>
            </w:rPr>
          </w:pPr>
        </w:p>
      </w:tc>
      <w:tc>
        <w:tcPr>
          <w:tcW w:w="8725" w:type="dxa"/>
        </w:tcPr>
        <w:p w:rsidR="00A57246" w:rsidRDefault="00A57246" w:rsidP="00673E39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A57246" w:rsidRDefault="00A572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4B1" w:rsidRDefault="00BF14B1" w:rsidP="00882E41">
      <w:pPr>
        <w:spacing w:after="0" w:line="240" w:lineRule="auto"/>
      </w:pPr>
      <w:r>
        <w:separator/>
      </w:r>
    </w:p>
  </w:footnote>
  <w:footnote w:type="continuationSeparator" w:id="1">
    <w:p w:rsidR="00BF14B1" w:rsidRDefault="00BF14B1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E6C04AA"/>
    <w:multiLevelType w:val="multilevel"/>
    <w:tmpl w:val="67CC7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0F5F6717"/>
    <w:multiLevelType w:val="multilevel"/>
    <w:tmpl w:val="04C2C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F51C6"/>
    <w:multiLevelType w:val="hybridMultilevel"/>
    <w:tmpl w:val="B7C813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896"/>
    <w:multiLevelType w:val="hybridMultilevel"/>
    <w:tmpl w:val="C0FC05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170AF"/>
    <w:multiLevelType w:val="hybridMultilevel"/>
    <w:tmpl w:val="883AA4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96A69"/>
    <w:multiLevelType w:val="hybridMultilevel"/>
    <w:tmpl w:val="09CAD5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1301D"/>
    <w:multiLevelType w:val="hybridMultilevel"/>
    <w:tmpl w:val="2A2AF5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13412"/>
    <w:multiLevelType w:val="hybridMultilevel"/>
    <w:tmpl w:val="E6BA32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02930"/>
    <w:multiLevelType w:val="multilevel"/>
    <w:tmpl w:val="8DEE86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5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88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82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311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3760" w:hanging="1440"/>
      </w:pPr>
      <w:rPr>
        <w:rFonts w:ascii="Arial" w:hAnsi="Arial" w:cs="Arial" w:hint="default"/>
      </w:rPr>
    </w:lvl>
  </w:abstractNum>
  <w:abstractNum w:abstractNumId="21">
    <w:nsid w:val="4EAD1956"/>
    <w:multiLevelType w:val="hybridMultilevel"/>
    <w:tmpl w:val="07A0F3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90E60"/>
    <w:multiLevelType w:val="hybridMultilevel"/>
    <w:tmpl w:val="6F127F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612A0"/>
    <w:multiLevelType w:val="hybridMultilevel"/>
    <w:tmpl w:val="5238C442"/>
    <w:lvl w:ilvl="0" w:tplc="08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6">
    <w:nsid w:val="62215C46"/>
    <w:multiLevelType w:val="hybridMultilevel"/>
    <w:tmpl w:val="65C0E9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94C33"/>
    <w:multiLevelType w:val="hybridMultilevel"/>
    <w:tmpl w:val="69127334"/>
    <w:lvl w:ilvl="0" w:tplc="0816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0">
    <w:nsid w:val="728940ED"/>
    <w:multiLevelType w:val="hybridMultilevel"/>
    <w:tmpl w:val="027207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D5D5F"/>
    <w:multiLevelType w:val="hybridMultilevel"/>
    <w:tmpl w:val="9A3C9B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CC7F1A"/>
    <w:multiLevelType w:val="hybridMultilevel"/>
    <w:tmpl w:val="0218C8AA"/>
    <w:lvl w:ilvl="0" w:tplc="0AA4A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7"/>
  </w:num>
  <w:num w:numId="4">
    <w:abstractNumId w:val="22"/>
  </w:num>
  <w:num w:numId="5">
    <w:abstractNumId w:val="16"/>
  </w:num>
  <w:num w:numId="6">
    <w:abstractNumId w:val="28"/>
  </w:num>
  <w:num w:numId="7">
    <w:abstractNumId w:val="27"/>
  </w:num>
  <w:num w:numId="8">
    <w:abstractNumId w:val="3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  <w:num w:numId="15">
    <w:abstractNumId w:val="19"/>
  </w:num>
  <w:num w:numId="16">
    <w:abstractNumId w:val="7"/>
  </w:num>
  <w:num w:numId="17">
    <w:abstractNumId w:val="18"/>
  </w:num>
  <w:num w:numId="18">
    <w:abstractNumId w:val="33"/>
  </w:num>
  <w:num w:numId="19">
    <w:abstractNumId w:val="6"/>
  </w:num>
  <w:num w:numId="20">
    <w:abstractNumId w:val="9"/>
  </w:num>
  <w:num w:numId="21">
    <w:abstractNumId w:val="4"/>
  </w:num>
  <w:num w:numId="22">
    <w:abstractNumId w:val="3"/>
  </w:num>
  <w:num w:numId="23">
    <w:abstractNumId w:val="15"/>
  </w:num>
  <w:num w:numId="24">
    <w:abstractNumId w:val="26"/>
  </w:num>
  <w:num w:numId="25">
    <w:abstractNumId w:val="29"/>
  </w:num>
  <w:num w:numId="26">
    <w:abstractNumId w:val="21"/>
  </w:num>
  <w:num w:numId="27">
    <w:abstractNumId w:val="32"/>
  </w:num>
  <w:num w:numId="28">
    <w:abstractNumId w:val="20"/>
  </w:num>
  <w:num w:numId="29">
    <w:abstractNumId w:val="30"/>
  </w:num>
  <w:num w:numId="30">
    <w:abstractNumId w:val="8"/>
  </w:num>
  <w:num w:numId="31">
    <w:abstractNumId w:val="13"/>
  </w:num>
  <w:num w:numId="32">
    <w:abstractNumId w:val="24"/>
  </w:num>
  <w:num w:numId="33">
    <w:abstractNumId w:val="2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0250"/>
    <w:rsid w:val="00002F49"/>
    <w:rsid w:val="000070FA"/>
    <w:rsid w:val="00021EB6"/>
    <w:rsid w:val="00026171"/>
    <w:rsid w:val="000377B3"/>
    <w:rsid w:val="00042584"/>
    <w:rsid w:val="00042F67"/>
    <w:rsid w:val="00043025"/>
    <w:rsid w:val="00044EC7"/>
    <w:rsid w:val="0005135F"/>
    <w:rsid w:val="00060E57"/>
    <w:rsid w:val="0006292A"/>
    <w:rsid w:val="00074C33"/>
    <w:rsid w:val="00075284"/>
    <w:rsid w:val="0007571C"/>
    <w:rsid w:val="00077346"/>
    <w:rsid w:val="0008256F"/>
    <w:rsid w:val="000B0A90"/>
    <w:rsid w:val="000B1E47"/>
    <w:rsid w:val="000B49E2"/>
    <w:rsid w:val="000B6CDD"/>
    <w:rsid w:val="000C10C8"/>
    <w:rsid w:val="000C182A"/>
    <w:rsid w:val="000C2411"/>
    <w:rsid w:val="000D0ED7"/>
    <w:rsid w:val="000D1251"/>
    <w:rsid w:val="000E4329"/>
    <w:rsid w:val="00101EEC"/>
    <w:rsid w:val="00102C0C"/>
    <w:rsid w:val="0011075A"/>
    <w:rsid w:val="00111335"/>
    <w:rsid w:val="001150BA"/>
    <w:rsid w:val="00120B6C"/>
    <w:rsid w:val="00123F66"/>
    <w:rsid w:val="0013102C"/>
    <w:rsid w:val="001342AD"/>
    <w:rsid w:val="001367F5"/>
    <w:rsid w:val="0014473C"/>
    <w:rsid w:val="001667D7"/>
    <w:rsid w:val="00174B21"/>
    <w:rsid w:val="00174C11"/>
    <w:rsid w:val="001B4F1E"/>
    <w:rsid w:val="001B6133"/>
    <w:rsid w:val="001C3A50"/>
    <w:rsid w:val="001F6377"/>
    <w:rsid w:val="001F6FA0"/>
    <w:rsid w:val="001F76E0"/>
    <w:rsid w:val="00201339"/>
    <w:rsid w:val="002121B2"/>
    <w:rsid w:val="00230BE9"/>
    <w:rsid w:val="0025288B"/>
    <w:rsid w:val="002607A9"/>
    <w:rsid w:val="00280331"/>
    <w:rsid w:val="00280DAC"/>
    <w:rsid w:val="00283734"/>
    <w:rsid w:val="002869AC"/>
    <w:rsid w:val="00290BB0"/>
    <w:rsid w:val="002A158F"/>
    <w:rsid w:val="002A222C"/>
    <w:rsid w:val="002A57F2"/>
    <w:rsid w:val="002A6E0C"/>
    <w:rsid w:val="002C085D"/>
    <w:rsid w:val="002C3485"/>
    <w:rsid w:val="002C6B0D"/>
    <w:rsid w:val="002D0213"/>
    <w:rsid w:val="002D34E4"/>
    <w:rsid w:val="002D6482"/>
    <w:rsid w:val="002E28B8"/>
    <w:rsid w:val="002E2AF1"/>
    <w:rsid w:val="002F4150"/>
    <w:rsid w:val="002F5176"/>
    <w:rsid w:val="002F5760"/>
    <w:rsid w:val="003103D3"/>
    <w:rsid w:val="00313EE8"/>
    <w:rsid w:val="00315833"/>
    <w:rsid w:val="00317AE0"/>
    <w:rsid w:val="00317B5B"/>
    <w:rsid w:val="003223F2"/>
    <w:rsid w:val="00322ACE"/>
    <w:rsid w:val="00334117"/>
    <w:rsid w:val="003411B2"/>
    <w:rsid w:val="00352FC2"/>
    <w:rsid w:val="003535EA"/>
    <w:rsid w:val="00356DC0"/>
    <w:rsid w:val="003571AF"/>
    <w:rsid w:val="003702BC"/>
    <w:rsid w:val="00390165"/>
    <w:rsid w:val="00393141"/>
    <w:rsid w:val="0039466F"/>
    <w:rsid w:val="003956B2"/>
    <w:rsid w:val="00396141"/>
    <w:rsid w:val="003B6459"/>
    <w:rsid w:val="003C03CB"/>
    <w:rsid w:val="003C0573"/>
    <w:rsid w:val="003C5C95"/>
    <w:rsid w:val="003E3D15"/>
    <w:rsid w:val="004021FB"/>
    <w:rsid w:val="00412626"/>
    <w:rsid w:val="00414292"/>
    <w:rsid w:val="004174C4"/>
    <w:rsid w:val="00421D62"/>
    <w:rsid w:val="0042361A"/>
    <w:rsid w:val="00425078"/>
    <w:rsid w:val="00425B84"/>
    <w:rsid w:val="00434700"/>
    <w:rsid w:val="00434795"/>
    <w:rsid w:val="00435095"/>
    <w:rsid w:val="004357B8"/>
    <w:rsid w:val="00444104"/>
    <w:rsid w:val="00462118"/>
    <w:rsid w:val="00470250"/>
    <w:rsid w:val="0048538A"/>
    <w:rsid w:val="00497FCE"/>
    <w:rsid w:val="004A2271"/>
    <w:rsid w:val="004A711A"/>
    <w:rsid w:val="004B186B"/>
    <w:rsid w:val="004B3A24"/>
    <w:rsid w:val="004C3A15"/>
    <w:rsid w:val="004C444C"/>
    <w:rsid w:val="004D110E"/>
    <w:rsid w:val="004E0BCB"/>
    <w:rsid w:val="004E10CE"/>
    <w:rsid w:val="004E1948"/>
    <w:rsid w:val="004F6F87"/>
    <w:rsid w:val="00523980"/>
    <w:rsid w:val="00540D14"/>
    <w:rsid w:val="005450DC"/>
    <w:rsid w:val="005541C5"/>
    <w:rsid w:val="00564549"/>
    <w:rsid w:val="00565BEF"/>
    <w:rsid w:val="00572AA1"/>
    <w:rsid w:val="00572AA4"/>
    <w:rsid w:val="00592CFA"/>
    <w:rsid w:val="00592DEA"/>
    <w:rsid w:val="005938F8"/>
    <w:rsid w:val="005A004B"/>
    <w:rsid w:val="005A1384"/>
    <w:rsid w:val="005A1438"/>
    <w:rsid w:val="005B34DF"/>
    <w:rsid w:val="005B4223"/>
    <w:rsid w:val="005B5059"/>
    <w:rsid w:val="005B75FC"/>
    <w:rsid w:val="005D3B4B"/>
    <w:rsid w:val="005E4DAC"/>
    <w:rsid w:val="005E6069"/>
    <w:rsid w:val="005E7449"/>
    <w:rsid w:val="005E78DE"/>
    <w:rsid w:val="005F7335"/>
    <w:rsid w:val="005F78B0"/>
    <w:rsid w:val="00600F72"/>
    <w:rsid w:val="006050BF"/>
    <w:rsid w:val="00624F23"/>
    <w:rsid w:val="00653652"/>
    <w:rsid w:val="00667BB9"/>
    <w:rsid w:val="00673E39"/>
    <w:rsid w:val="00691985"/>
    <w:rsid w:val="00692C46"/>
    <w:rsid w:val="00695B92"/>
    <w:rsid w:val="006B337B"/>
    <w:rsid w:val="006B5C25"/>
    <w:rsid w:val="006C2B7F"/>
    <w:rsid w:val="006C77BB"/>
    <w:rsid w:val="006D04FC"/>
    <w:rsid w:val="006D1A3F"/>
    <w:rsid w:val="006D2349"/>
    <w:rsid w:val="006E1799"/>
    <w:rsid w:val="006E18BB"/>
    <w:rsid w:val="006E2CA2"/>
    <w:rsid w:val="006F348A"/>
    <w:rsid w:val="00704060"/>
    <w:rsid w:val="0071107C"/>
    <w:rsid w:val="00731623"/>
    <w:rsid w:val="007324C7"/>
    <w:rsid w:val="00745641"/>
    <w:rsid w:val="00750FF5"/>
    <w:rsid w:val="00762502"/>
    <w:rsid w:val="00765683"/>
    <w:rsid w:val="00765B25"/>
    <w:rsid w:val="00776D3F"/>
    <w:rsid w:val="0078007C"/>
    <w:rsid w:val="00780550"/>
    <w:rsid w:val="0079532A"/>
    <w:rsid w:val="007A00D8"/>
    <w:rsid w:val="007C3E2D"/>
    <w:rsid w:val="007D4480"/>
    <w:rsid w:val="007D4E9B"/>
    <w:rsid w:val="007D56A5"/>
    <w:rsid w:val="007E1AA7"/>
    <w:rsid w:val="007E2520"/>
    <w:rsid w:val="007E459F"/>
    <w:rsid w:val="007E566E"/>
    <w:rsid w:val="007F2191"/>
    <w:rsid w:val="007F3B7F"/>
    <w:rsid w:val="007F7D62"/>
    <w:rsid w:val="00801C35"/>
    <w:rsid w:val="00804CE9"/>
    <w:rsid w:val="00804D34"/>
    <w:rsid w:val="00813A30"/>
    <w:rsid w:val="008157E8"/>
    <w:rsid w:val="00820D38"/>
    <w:rsid w:val="00832B68"/>
    <w:rsid w:val="008452F1"/>
    <w:rsid w:val="00856580"/>
    <w:rsid w:val="00865D02"/>
    <w:rsid w:val="00875E74"/>
    <w:rsid w:val="00877E39"/>
    <w:rsid w:val="00882E41"/>
    <w:rsid w:val="00885181"/>
    <w:rsid w:val="008940AF"/>
    <w:rsid w:val="008955C8"/>
    <w:rsid w:val="008A215B"/>
    <w:rsid w:val="008B1B85"/>
    <w:rsid w:val="008C3D1F"/>
    <w:rsid w:val="008C5A59"/>
    <w:rsid w:val="008D1AA8"/>
    <w:rsid w:val="008F534F"/>
    <w:rsid w:val="009023E0"/>
    <w:rsid w:val="00933FAA"/>
    <w:rsid w:val="0094706A"/>
    <w:rsid w:val="00967801"/>
    <w:rsid w:val="009706C1"/>
    <w:rsid w:val="00974D08"/>
    <w:rsid w:val="009839D1"/>
    <w:rsid w:val="0098519C"/>
    <w:rsid w:val="0099417C"/>
    <w:rsid w:val="009A4A40"/>
    <w:rsid w:val="009B379B"/>
    <w:rsid w:val="009B3D4C"/>
    <w:rsid w:val="009B5124"/>
    <w:rsid w:val="009B6B25"/>
    <w:rsid w:val="009C5D7A"/>
    <w:rsid w:val="009D3C8F"/>
    <w:rsid w:val="009E1600"/>
    <w:rsid w:val="009E362F"/>
    <w:rsid w:val="009E3AB8"/>
    <w:rsid w:val="00A00D15"/>
    <w:rsid w:val="00A00EBB"/>
    <w:rsid w:val="00A23978"/>
    <w:rsid w:val="00A33F95"/>
    <w:rsid w:val="00A4142D"/>
    <w:rsid w:val="00A522CA"/>
    <w:rsid w:val="00A561D6"/>
    <w:rsid w:val="00A57246"/>
    <w:rsid w:val="00A739B8"/>
    <w:rsid w:val="00A908F0"/>
    <w:rsid w:val="00A94EBB"/>
    <w:rsid w:val="00A97F7C"/>
    <w:rsid w:val="00AA5F64"/>
    <w:rsid w:val="00AC0407"/>
    <w:rsid w:val="00AC1083"/>
    <w:rsid w:val="00AC30C0"/>
    <w:rsid w:val="00AD6B4E"/>
    <w:rsid w:val="00AE294F"/>
    <w:rsid w:val="00AE4735"/>
    <w:rsid w:val="00B10BE9"/>
    <w:rsid w:val="00B13638"/>
    <w:rsid w:val="00B25BE5"/>
    <w:rsid w:val="00B6182D"/>
    <w:rsid w:val="00B6197C"/>
    <w:rsid w:val="00B63527"/>
    <w:rsid w:val="00B66DA2"/>
    <w:rsid w:val="00B7546E"/>
    <w:rsid w:val="00B81A83"/>
    <w:rsid w:val="00BA2403"/>
    <w:rsid w:val="00BA5DEC"/>
    <w:rsid w:val="00BB5AA4"/>
    <w:rsid w:val="00BC0B32"/>
    <w:rsid w:val="00BC10BD"/>
    <w:rsid w:val="00BC6397"/>
    <w:rsid w:val="00BD2D98"/>
    <w:rsid w:val="00BF14B1"/>
    <w:rsid w:val="00BF50C3"/>
    <w:rsid w:val="00BF73C5"/>
    <w:rsid w:val="00C05639"/>
    <w:rsid w:val="00C27919"/>
    <w:rsid w:val="00C32CD8"/>
    <w:rsid w:val="00C3644F"/>
    <w:rsid w:val="00C47E23"/>
    <w:rsid w:val="00C567E4"/>
    <w:rsid w:val="00C62407"/>
    <w:rsid w:val="00C62DC6"/>
    <w:rsid w:val="00C822F1"/>
    <w:rsid w:val="00C8302F"/>
    <w:rsid w:val="00CB26C7"/>
    <w:rsid w:val="00CB6D9F"/>
    <w:rsid w:val="00CC3632"/>
    <w:rsid w:val="00CC412B"/>
    <w:rsid w:val="00CE5CBF"/>
    <w:rsid w:val="00D022C8"/>
    <w:rsid w:val="00D16B58"/>
    <w:rsid w:val="00D16DF5"/>
    <w:rsid w:val="00D26C1C"/>
    <w:rsid w:val="00D40A78"/>
    <w:rsid w:val="00D60F69"/>
    <w:rsid w:val="00D61E99"/>
    <w:rsid w:val="00D627AC"/>
    <w:rsid w:val="00D63E26"/>
    <w:rsid w:val="00D64EE6"/>
    <w:rsid w:val="00D656D7"/>
    <w:rsid w:val="00D775D3"/>
    <w:rsid w:val="00D91731"/>
    <w:rsid w:val="00D918FD"/>
    <w:rsid w:val="00D946D9"/>
    <w:rsid w:val="00D95F52"/>
    <w:rsid w:val="00D978BD"/>
    <w:rsid w:val="00DA1F53"/>
    <w:rsid w:val="00DC08D2"/>
    <w:rsid w:val="00DF3552"/>
    <w:rsid w:val="00DF7469"/>
    <w:rsid w:val="00DF7BEB"/>
    <w:rsid w:val="00E14E7F"/>
    <w:rsid w:val="00E270E3"/>
    <w:rsid w:val="00E4205D"/>
    <w:rsid w:val="00E50B33"/>
    <w:rsid w:val="00E7098F"/>
    <w:rsid w:val="00E70E8C"/>
    <w:rsid w:val="00E75DC2"/>
    <w:rsid w:val="00EC73BA"/>
    <w:rsid w:val="00ED1ED9"/>
    <w:rsid w:val="00ED5E51"/>
    <w:rsid w:val="00EE4CE6"/>
    <w:rsid w:val="00EE6FD7"/>
    <w:rsid w:val="00F03D99"/>
    <w:rsid w:val="00F066AC"/>
    <w:rsid w:val="00F07DF4"/>
    <w:rsid w:val="00F10F66"/>
    <w:rsid w:val="00F23870"/>
    <w:rsid w:val="00F3579C"/>
    <w:rsid w:val="00F409B3"/>
    <w:rsid w:val="00F44637"/>
    <w:rsid w:val="00F46401"/>
    <w:rsid w:val="00F5151A"/>
    <w:rsid w:val="00F55EB8"/>
    <w:rsid w:val="00F72E31"/>
    <w:rsid w:val="00F741A7"/>
    <w:rsid w:val="00F8205F"/>
    <w:rsid w:val="00FD1D9B"/>
    <w:rsid w:val="00FD56BD"/>
    <w:rsid w:val="00FD71B2"/>
    <w:rsid w:val="00FE1A5C"/>
    <w:rsid w:val="00FE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11"/>
  </w:style>
  <w:style w:type="paragraph" w:styleId="Ttulo1">
    <w:name w:val="heading 1"/>
    <w:basedOn w:val="Normal"/>
    <w:next w:val="Normal"/>
    <w:link w:val="Ttulo1Carcter"/>
    <w:qFormat/>
    <w:rsid w:val="00FD71B2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ps1">
    <w:name w:val="caps1"/>
    <w:basedOn w:val="Tipodeletrapredefinidodopargrafo"/>
    <w:rsid w:val="007E566E"/>
    <w:rPr>
      <w:caps/>
      <w:sz w:val="22"/>
      <w:szCs w:val="22"/>
    </w:rPr>
  </w:style>
  <w:style w:type="character" w:customStyle="1" w:styleId="a">
    <w:name w:val="a"/>
    <w:basedOn w:val="Tipodeletrapredefinidodopargrafo"/>
    <w:rsid w:val="00A97F7C"/>
  </w:style>
  <w:style w:type="character" w:customStyle="1" w:styleId="l6">
    <w:name w:val="l6"/>
    <w:basedOn w:val="Tipodeletrapredefinidodopargrafo"/>
    <w:rsid w:val="0005135F"/>
  </w:style>
  <w:style w:type="character" w:customStyle="1" w:styleId="l7">
    <w:name w:val="l7"/>
    <w:basedOn w:val="Tipodeletrapredefinidodopargrafo"/>
    <w:rsid w:val="0005135F"/>
  </w:style>
  <w:style w:type="character" w:customStyle="1" w:styleId="l8">
    <w:name w:val="l8"/>
    <w:basedOn w:val="Tipodeletrapredefinidodopargrafo"/>
    <w:rsid w:val="0005135F"/>
  </w:style>
  <w:style w:type="character" w:customStyle="1" w:styleId="l9">
    <w:name w:val="l9"/>
    <w:basedOn w:val="Tipodeletrapredefinidodopargrafo"/>
    <w:rsid w:val="0005135F"/>
  </w:style>
  <w:style w:type="character" w:customStyle="1" w:styleId="l10">
    <w:name w:val="l10"/>
    <w:basedOn w:val="Tipodeletrapredefinidodopargrafo"/>
    <w:rsid w:val="0005135F"/>
  </w:style>
  <w:style w:type="character" w:customStyle="1" w:styleId="Ttulo1Carcter">
    <w:name w:val="Título 1 Carácter"/>
    <w:basedOn w:val="Tipodeletrapredefinidodopargrafo"/>
    <w:link w:val="Ttulo1"/>
    <w:rsid w:val="00FD71B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0D0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6347-8C0A-4036-B144-5C0C2E98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2</cp:revision>
  <cp:lastPrinted>2014-01-19T19:39:00Z</cp:lastPrinted>
  <dcterms:created xsi:type="dcterms:W3CDTF">2016-04-06T19:53:00Z</dcterms:created>
  <dcterms:modified xsi:type="dcterms:W3CDTF">2016-04-06T19:53:00Z</dcterms:modified>
</cp:coreProperties>
</file>